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70" w:rsidRDefault="00892070">
      <w:pPr>
        <w:rPr>
          <w:rFonts w:ascii="Segoe UI" w:hAnsi="Segoe UI" w:cs="Segoe UI"/>
          <w:sz w:val="24"/>
        </w:rPr>
      </w:pPr>
      <w:bookmarkStart w:id="0" w:name="_GoBack"/>
      <w:bookmarkEnd w:id="0"/>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keepNext/>
        <w:spacing w:after="0" w:line="240" w:lineRule="auto"/>
        <w:ind w:left="3600" w:hanging="3600"/>
        <w:jc w:val="center"/>
        <w:outlineLvl w:val="1"/>
        <w:rPr>
          <w:rFonts w:ascii="Calibri" w:eastAsia="Times New Roman" w:hAnsi="Calibri" w:cs="Calibri"/>
          <w:b/>
          <w:bCs/>
          <w:sz w:val="32"/>
          <w:szCs w:val="24"/>
        </w:rPr>
      </w:pPr>
      <w:r w:rsidRPr="00814FE6">
        <w:rPr>
          <w:rFonts w:ascii="Calibri" w:eastAsia="Times New Roman" w:hAnsi="Calibri" w:cs="Calibri"/>
          <w:b/>
          <w:bCs/>
          <w:sz w:val="32"/>
          <w:szCs w:val="24"/>
        </w:rPr>
        <w:t>School Counsellor</w:t>
      </w: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before="60" w:after="0" w:line="240" w:lineRule="auto"/>
        <w:rPr>
          <w:rFonts w:ascii="Calibri" w:eastAsia="Times New Roman" w:hAnsi="Calibri" w:cs="Calibri"/>
          <w:b/>
          <w:sz w:val="24"/>
          <w:szCs w:val="24"/>
        </w:rPr>
      </w:pPr>
      <w:r w:rsidRPr="00814FE6">
        <w:rPr>
          <w:rFonts w:ascii="Calibri" w:eastAsia="Times New Roman" w:hAnsi="Calibri" w:cs="Calibri"/>
          <w:b/>
          <w:sz w:val="24"/>
          <w:szCs w:val="24"/>
        </w:rPr>
        <w:t>Grade:</w:t>
      </w:r>
      <w:r w:rsidRPr="00814FE6">
        <w:rPr>
          <w:rFonts w:ascii="Calibri" w:eastAsia="Times New Roman" w:hAnsi="Calibri" w:cs="Calibri"/>
          <w:b/>
          <w:sz w:val="24"/>
          <w:szCs w:val="24"/>
        </w:rPr>
        <w:tab/>
      </w:r>
      <w:r w:rsidRPr="00814FE6">
        <w:rPr>
          <w:rFonts w:ascii="Calibri" w:eastAsia="Times New Roman" w:hAnsi="Calibri" w:cs="Calibri"/>
          <w:sz w:val="24"/>
          <w:szCs w:val="24"/>
        </w:rPr>
        <w:t>7  SCP 23</w:t>
      </w:r>
    </w:p>
    <w:p w:rsidR="00814FE6" w:rsidRPr="00814FE6" w:rsidRDefault="00814FE6" w:rsidP="00814FE6">
      <w:pPr>
        <w:spacing w:before="60" w:after="0" w:line="240" w:lineRule="auto"/>
        <w:rPr>
          <w:rFonts w:ascii="Calibri" w:eastAsia="Times New Roman" w:hAnsi="Calibri" w:cs="Calibri"/>
          <w:b/>
          <w:sz w:val="24"/>
          <w:szCs w:val="24"/>
        </w:rPr>
      </w:pPr>
      <w:r w:rsidRPr="00814FE6">
        <w:rPr>
          <w:rFonts w:ascii="Calibri" w:eastAsia="Times New Roman" w:hAnsi="Calibri" w:cs="Calibri"/>
          <w:b/>
          <w:sz w:val="24"/>
          <w:szCs w:val="24"/>
        </w:rPr>
        <w:t xml:space="preserve">Hours Per Week: </w:t>
      </w:r>
      <w:r w:rsidRPr="00814FE6">
        <w:rPr>
          <w:rFonts w:ascii="Calibri" w:eastAsia="Times New Roman" w:hAnsi="Calibri" w:cs="Calibri"/>
          <w:sz w:val="24"/>
          <w:szCs w:val="24"/>
        </w:rPr>
        <w:t>5 (on one day)</w:t>
      </w:r>
    </w:p>
    <w:p w:rsidR="00814FE6" w:rsidRPr="00814FE6" w:rsidRDefault="00814FE6" w:rsidP="00814FE6">
      <w:pPr>
        <w:spacing w:before="60" w:after="0" w:line="240" w:lineRule="auto"/>
        <w:rPr>
          <w:rFonts w:ascii="Calibri" w:eastAsia="Times New Roman" w:hAnsi="Calibri" w:cs="Calibri"/>
          <w:b/>
          <w:sz w:val="24"/>
          <w:szCs w:val="24"/>
        </w:rPr>
      </w:pPr>
      <w:r w:rsidRPr="00814FE6">
        <w:rPr>
          <w:rFonts w:ascii="Calibri" w:eastAsia="Times New Roman" w:hAnsi="Calibri" w:cs="Calibri"/>
          <w:b/>
          <w:sz w:val="24"/>
          <w:szCs w:val="24"/>
        </w:rPr>
        <w:t xml:space="preserve">Work Pattern: </w:t>
      </w:r>
      <w:r w:rsidRPr="00814FE6">
        <w:rPr>
          <w:rFonts w:ascii="Calibri" w:eastAsia="Times New Roman" w:hAnsi="Calibri" w:cs="Calibri"/>
          <w:sz w:val="24"/>
          <w:szCs w:val="24"/>
        </w:rPr>
        <w:t>Term Time only – 33 weeks per year</w:t>
      </w:r>
      <w:r w:rsidRPr="00814FE6">
        <w:rPr>
          <w:rFonts w:ascii="Calibri" w:eastAsia="Times New Roman" w:hAnsi="Calibri" w:cs="Calibri"/>
          <w:b/>
          <w:sz w:val="24"/>
          <w:szCs w:val="24"/>
        </w:rPr>
        <w:tab/>
      </w:r>
      <w:r w:rsidRPr="00814FE6">
        <w:rPr>
          <w:rFonts w:ascii="Calibri" w:eastAsia="Times New Roman" w:hAnsi="Calibri" w:cs="Calibri"/>
          <w:b/>
          <w:sz w:val="24"/>
          <w:szCs w:val="24"/>
        </w:rPr>
        <w:tab/>
      </w:r>
    </w:p>
    <w:p w:rsidR="00814FE6" w:rsidRPr="00814FE6" w:rsidRDefault="00814FE6" w:rsidP="00814FE6">
      <w:pPr>
        <w:spacing w:before="60" w:after="0" w:line="240" w:lineRule="auto"/>
        <w:ind w:left="3600" w:hanging="3600"/>
        <w:rPr>
          <w:rFonts w:ascii="Calibri" w:eastAsia="Times New Roman" w:hAnsi="Calibri" w:cs="Calibri"/>
          <w:b/>
          <w:sz w:val="24"/>
          <w:szCs w:val="24"/>
        </w:rPr>
      </w:pPr>
      <w:r w:rsidRPr="00814FE6">
        <w:rPr>
          <w:rFonts w:ascii="Calibri" w:eastAsia="Times New Roman" w:hAnsi="Calibri" w:cs="Calibri"/>
          <w:b/>
          <w:sz w:val="24"/>
          <w:szCs w:val="24"/>
        </w:rPr>
        <w:t xml:space="preserve">Location: </w:t>
      </w:r>
      <w:r w:rsidRPr="00814FE6">
        <w:rPr>
          <w:rFonts w:ascii="Calibri" w:eastAsia="Times New Roman" w:hAnsi="Calibri" w:cs="Calibri"/>
          <w:sz w:val="24"/>
          <w:szCs w:val="24"/>
        </w:rPr>
        <w:t>Greenvale Primary School</w:t>
      </w:r>
      <w:r w:rsidRPr="00814FE6">
        <w:rPr>
          <w:rFonts w:ascii="Calibri" w:eastAsia="Times New Roman" w:hAnsi="Calibri" w:cs="Calibri"/>
          <w:b/>
          <w:sz w:val="24"/>
          <w:szCs w:val="24"/>
        </w:rPr>
        <w:tab/>
      </w:r>
    </w:p>
    <w:p w:rsidR="00814FE6" w:rsidRPr="00814FE6" w:rsidRDefault="00814FE6" w:rsidP="00814FE6">
      <w:pPr>
        <w:spacing w:before="60" w:after="0" w:line="240" w:lineRule="auto"/>
        <w:ind w:left="3600" w:hanging="3600"/>
        <w:rPr>
          <w:rFonts w:ascii="Calibri" w:eastAsia="Times New Roman" w:hAnsi="Calibri" w:cs="Calibri"/>
          <w:b/>
          <w:sz w:val="24"/>
          <w:szCs w:val="24"/>
        </w:rPr>
      </w:pPr>
      <w:r w:rsidRPr="00814FE6">
        <w:rPr>
          <w:rFonts w:ascii="Calibri" w:eastAsia="Times New Roman" w:hAnsi="Calibri" w:cs="Calibri"/>
          <w:b/>
          <w:sz w:val="24"/>
          <w:szCs w:val="24"/>
        </w:rPr>
        <w:t xml:space="preserve">Reporting to: </w:t>
      </w:r>
      <w:r w:rsidRPr="00814FE6">
        <w:rPr>
          <w:rFonts w:ascii="Calibri" w:eastAsia="Times New Roman" w:hAnsi="Calibri" w:cs="Calibri"/>
          <w:sz w:val="24"/>
          <w:szCs w:val="24"/>
        </w:rPr>
        <w:t>SENCO</w:t>
      </w:r>
      <w:r w:rsidRPr="00814FE6">
        <w:rPr>
          <w:rFonts w:ascii="Calibri" w:eastAsia="Times New Roman" w:hAnsi="Calibri" w:cs="Calibri"/>
          <w:b/>
          <w:sz w:val="24"/>
          <w:szCs w:val="24"/>
        </w:rPr>
        <w:tab/>
      </w:r>
    </w:p>
    <w:p w:rsidR="00814FE6" w:rsidRDefault="00814FE6" w:rsidP="00814FE6">
      <w:pPr>
        <w:spacing w:before="60" w:after="0" w:line="240" w:lineRule="auto"/>
        <w:rPr>
          <w:rFonts w:ascii="Calibri" w:eastAsia="Times New Roman" w:hAnsi="Calibri" w:cs="Calibri"/>
          <w:sz w:val="24"/>
          <w:szCs w:val="24"/>
        </w:rPr>
      </w:pPr>
      <w:r w:rsidRPr="00814FE6">
        <w:rPr>
          <w:rFonts w:ascii="Calibri" w:eastAsia="Times New Roman" w:hAnsi="Calibri" w:cs="Calibri"/>
          <w:b/>
          <w:sz w:val="24"/>
          <w:szCs w:val="24"/>
        </w:rPr>
        <w:t xml:space="preserve">Accountable to: </w:t>
      </w:r>
      <w:r w:rsidRPr="00814FE6">
        <w:rPr>
          <w:rFonts w:ascii="Calibri" w:eastAsia="Times New Roman" w:hAnsi="Calibri" w:cs="Calibri"/>
          <w:sz w:val="24"/>
          <w:szCs w:val="24"/>
        </w:rPr>
        <w:t>Head Teacher</w:t>
      </w:r>
    </w:p>
    <w:p w:rsidR="00814FE6" w:rsidRPr="00814FE6" w:rsidRDefault="00814FE6" w:rsidP="00814FE6">
      <w:pPr>
        <w:spacing w:before="60" w:after="0" w:line="240" w:lineRule="auto"/>
        <w:rPr>
          <w:rFonts w:ascii="Calibri" w:eastAsia="Times New Roman" w:hAnsi="Calibri" w:cs="Calibri"/>
          <w:b/>
          <w:sz w:val="24"/>
          <w:szCs w:val="24"/>
        </w:rPr>
      </w:pP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after="0" w:line="240" w:lineRule="auto"/>
        <w:jc w:val="center"/>
        <w:rPr>
          <w:rFonts w:ascii="Calibri" w:eastAsia="Times New Roman" w:hAnsi="Calibri" w:cs="Calibri"/>
          <w:b/>
          <w:sz w:val="28"/>
          <w:szCs w:val="24"/>
          <w:u w:val="single"/>
        </w:rPr>
      </w:pPr>
      <w:r w:rsidRPr="00814FE6">
        <w:rPr>
          <w:rFonts w:ascii="Calibri" w:eastAsia="Times New Roman" w:hAnsi="Calibri" w:cs="Calibri"/>
          <w:b/>
          <w:sz w:val="28"/>
          <w:szCs w:val="24"/>
          <w:u w:val="single"/>
        </w:rPr>
        <w:t>ROLE</w:t>
      </w: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The role is primarily to provide one to one counselling to children, to maintain appropriate records and liaise regularly with the School SENCO and Head Teacher and with other professionals as necessary.</w:t>
      </w:r>
    </w:p>
    <w:p w:rsidR="00814FE6" w:rsidRPr="00814FE6" w:rsidRDefault="00814FE6" w:rsidP="00814FE6">
      <w:pPr>
        <w:keepNext/>
        <w:spacing w:after="0" w:line="240" w:lineRule="auto"/>
        <w:jc w:val="both"/>
        <w:outlineLvl w:val="1"/>
        <w:rPr>
          <w:rFonts w:ascii="Calibri" w:eastAsia="Times New Roman" w:hAnsi="Calibri" w:cs="Calibri"/>
          <w:b/>
          <w:bCs/>
          <w:sz w:val="24"/>
          <w:szCs w:val="24"/>
        </w:rPr>
      </w:pPr>
    </w:p>
    <w:p w:rsidR="00814FE6" w:rsidRP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r w:rsidRPr="00814FE6">
        <w:rPr>
          <w:rFonts w:ascii="Calibri" w:eastAsia="Times New Roman" w:hAnsi="Calibri" w:cs="Calibri"/>
          <w:b/>
          <w:bCs/>
          <w:sz w:val="24"/>
          <w:szCs w:val="24"/>
        </w:rPr>
        <w:t>Main Duties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provide an independent and confidential counselling service to pupils and staff at Greenvale Primary School through individual sessions, responding to their personal, social, emotional or educational concerns;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promote a caring and supportive environment where such concerns may be explored,  thereby promoting the mental and emotional health at Greenvale;</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maintain confidentiality (except in those circumstances, in line with BACP practice, where this should be breached);</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uphold good practice as described by the BACP ethical guidelines.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make referrals, where appropriate and following discussions with SENCO / HT, to other agencies;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liaise, where appropriate, with members of staff;</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maintain appropriate records and to keep these secure;</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liaise with school staff and other professionals as appropriate to ensure the effective operation of the service;</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be alert to trends and patterns of problems and to be willing to identify causes and recommend corrective action;</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play an active role in Safeguarding children and adhere with guidance from the Croydon Safeguarding Children Board (CSCB) and school policies.</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ensure that as a Counsellor they are properly and regularly supervised, as required by the BACP</w:t>
      </w:r>
    </w:p>
    <w:p w:rsidR="00814FE6" w:rsidRPr="00814FE6" w:rsidRDefault="00814FE6" w:rsidP="00814FE6">
      <w:pPr>
        <w:numPr>
          <w:ilvl w:val="0"/>
          <w:numId w:val="4"/>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contribute in any other reasonable fashion to promote the safety and wellbeing of the children.</w:t>
      </w:r>
    </w:p>
    <w:p w:rsidR="00814FE6" w:rsidRPr="00814FE6" w:rsidRDefault="00814FE6" w:rsidP="00814FE6">
      <w:pPr>
        <w:spacing w:after="0" w:line="240" w:lineRule="auto"/>
        <w:ind w:left="720"/>
        <w:jc w:val="both"/>
        <w:rPr>
          <w:rFonts w:ascii="Calibri" w:eastAsia="Times New Roman" w:hAnsi="Calibri" w:cs="Calibri"/>
          <w:sz w:val="24"/>
          <w:szCs w:val="24"/>
        </w:rPr>
      </w:pPr>
    </w:p>
    <w:p w:rsid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p>
    <w:p w:rsid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p>
    <w:p w:rsidR="00814FE6" w:rsidRP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r w:rsidRPr="00814FE6">
        <w:rPr>
          <w:rFonts w:ascii="Calibri" w:eastAsia="Times New Roman" w:hAnsi="Calibri" w:cs="Calibri"/>
          <w:b/>
          <w:bCs/>
          <w:sz w:val="24"/>
          <w:szCs w:val="24"/>
        </w:rPr>
        <w:t>Additional Duties</w:t>
      </w:r>
    </w:p>
    <w:p w:rsidR="00814FE6" w:rsidRPr="00814FE6" w:rsidRDefault="00814FE6" w:rsidP="00814FE6">
      <w:pPr>
        <w:numPr>
          <w:ilvl w:val="0"/>
          <w:numId w:val="3"/>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use expert knowledge to advise on matters related to social, emotional and mental health</w:t>
      </w:r>
    </w:p>
    <w:p w:rsidR="00814FE6" w:rsidRPr="00814FE6" w:rsidRDefault="00814FE6" w:rsidP="00814FE6">
      <w:pPr>
        <w:numPr>
          <w:ilvl w:val="0"/>
          <w:numId w:val="5"/>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contribute towards the evaluation and development of the service</w:t>
      </w:r>
    </w:p>
    <w:p w:rsidR="00814FE6" w:rsidRPr="00814FE6" w:rsidRDefault="00814FE6" w:rsidP="00814FE6">
      <w:pPr>
        <w:numPr>
          <w:ilvl w:val="0"/>
          <w:numId w:val="5"/>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To attend meetings or discussion sessions with parents if asked and as appropriate within the agreed confidentiality guidelines above.</w:t>
      </w:r>
    </w:p>
    <w:p w:rsidR="00814FE6" w:rsidRPr="00814FE6" w:rsidRDefault="00814FE6" w:rsidP="00814FE6">
      <w:pPr>
        <w:keepNext/>
        <w:tabs>
          <w:tab w:val="left" w:pos="5940"/>
        </w:tabs>
        <w:spacing w:after="0" w:line="240" w:lineRule="auto"/>
        <w:jc w:val="both"/>
        <w:outlineLvl w:val="1"/>
        <w:rPr>
          <w:rFonts w:ascii="Calibri" w:eastAsia="Times New Roman" w:hAnsi="Calibri" w:cs="Calibri"/>
          <w:b/>
          <w:bCs/>
          <w:sz w:val="24"/>
          <w:szCs w:val="24"/>
        </w:rPr>
      </w:pPr>
    </w:p>
    <w:p w:rsidR="00814FE6" w:rsidRP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r w:rsidRPr="00814FE6">
        <w:rPr>
          <w:rFonts w:ascii="Calibri" w:eastAsia="Times New Roman" w:hAnsi="Calibri" w:cs="Calibri"/>
          <w:b/>
          <w:bCs/>
          <w:sz w:val="24"/>
          <w:szCs w:val="24"/>
        </w:rPr>
        <w:t>Professional Development</w:t>
      </w:r>
    </w:p>
    <w:p w:rsidR="00814FE6" w:rsidRPr="00814FE6" w:rsidRDefault="00814FE6" w:rsidP="00814FE6">
      <w:pPr>
        <w:numPr>
          <w:ilvl w:val="0"/>
          <w:numId w:val="1"/>
        </w:numPr>
        <w:tabs>
          <w:tab w:val="left" w:pos="5940"/>
        </w:tabs>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 xml:space="preserve">To ensure that practice is constantly developed and kept up to date by attending clinically based courses, seminars, conferences and by involvement with the relevant professional body. </w:t>
      </w:r>
    </w:p>
    <w:p w:rsidR="00814FE6" w:rsidRPr="00814FE6" w:rsidRDefault="00814FE6" w:rsidP="00814FE6">
      <w:pPr>
        <w:spacing w:after="0" w:line="240" w:lineRule="auto"/>
        <w:ind w:left="720"/>
        <w:rPr>
          <w:rFonts w:ascii="Calibri" w:eastAsia="Times New Roman" w:hAnsi="Calibri" w:cs="Calibri"/>
          <w:sz w:val="24"/>
          <w:szCs w:val="24"/>
        </w:rPr>
      </w:pPr>
    </w:p>
    <w:p w:rsidR="00814FE6" w:rsidRPr="00814FE6" w:rsidRDefault="00814FE6" w:rsidP="00814FE6">
      <w:pPr>
        <w:keepNext/>
        <w:tabs>
          <w:tab w:val="left" w:pos="5940"/>
        </w:tabs>
        <w:spacing w:after="60" w:line="240" w:lineRule="auto"/>
        <w:jc w:val="both"/>
        <w:outlineLvl w:val="1"/>
        <w:rPr>
          <w:rFonts w:ascii="Calibri" w:eastAsia="Times New Roman" w:hAnsi="Calibri" w:cs="Calibri"/>
          <w:b/>
          <w:bCs/>
          <w:sz w:val="24"/>
          <w:szCs w:val="24"/>
        </w:rPr>
      </w:pPr>
      <w:r w:rsidRPr="00814FE6">
        <w:rPr>
          <w:rFonts w:ascii="Calibri" w:eastAsia="Times New Roman" w:hAnsi="Calibri" w:cs="Calibri"/>
          <w:b/>
          <w:bCs/>
          <w:sz w:val="24"/>
          <w:szCs w:val="24"/>
        </w:rPr>
        <w:t>Other responsibilities</w:t>
      </w:r>
    </w:p>
    <w:p w:rsidR="00814FE6" w:rsidRPr="00814FE6" w:rsidRDefault="00814FE6" w:rsidP="00814FE6">
      <w:pPr>
        <w:numPr>
          <w:ilvl w:val="0"/>
          <w:numId w:val="2"/>
        </w:numPr>
        <w:tabs>
          <w:tab w:val="left" w:pos="5940"/>
        </w:tabs>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The post-holder is not expected to undertake duties that may conflict with his/her role as a therapist, e.g. supervision of students during break times, involvement in disciplinary procedures etc (unless felt to be appropriate by the post-holder)</w:t>
      </w:r>
    </w:p>
    <w:p w:rsidR="00814FE6" w:rsidRPr="00814FE6" w:rsidRDefault="00814FE6" w:rsidP="00814FE6">
      <w:pPr>
        <w:numPr>
          <w:ilvl w:val="0"/>
          <w:numId w:val="2"/>
        </w:numPr>
        <w:spacing w:after="0" w:line="240" w:lineRule="auto"/>
        <w:jc w:val="both"/>
        <w:rPr>
          <w:rFonts w:ascii="Calibri" w:eastAsia="Times New Roman" w:hAnsi="Calibri" w:cs="Calibri"/>
          <w:b/>
          <w:sz w:val="24"/>
          <w:szCs w:val="24"/>
        </w:rPr>
      </w:pPr>
      <w:r w:rsidRPr="00814FE6">
        <w:rPr>
          <w:rFonts w:ascii="Calibri" w:eastAsia="Times New Roman" w:hAnsi="Calibri" w:cs="Calibri"/>
          <w:sz w:val="24"/>
          <w:szCs w:val="24"/>
        </w:rPr>
        <w:t>To carry out any other duties commensurate with the grade and responsibilities of the post, as directed by the Senior Therapist or Head of School.</w:t>
      </w:r>
    </w:p>
    <w:p w:rsidR="00814FE6" w:rsidRDefault="00814FE6" w:rsidP="00814FE6">
      <w:pPr>
        <w:spacing w:after="0" w:line="240" w:lineRule="auto"/>
        <w:jc w:val="both"/>
        <w:rPr>
          <w:rFonts w:ascii="Calibri" w:eastAsia="Times New Roman" w:hAnsi="Calibri" w:cs="Calibri"/>
          <w:sz w:val="24"/>
          <w:szCs w:val="24"/>
        </w:rPr>
      </w:pPr>
    </w:p>
    <w:p w:rsid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after="0" w:line="240" w:lineRule="auto"/>
        <w:jc w:val="both"/>
        <w:rPr>
          <w:rFonts w:ascii="Calibri" w:eastAsia="Times New Roman" w:hAnsi="Calibri" w:cs="Calibri"/>
          <w:b/>
          <w:sz w:val="24"/>
          <w:szCs w:val="24"/>
        </w:rPr>
      </w:pPr>
      <w:r>
        <w:rPr>
          <w:rFonts w:ascii="Calibri" w:eastAsia="Times New Roman" w:hAnsi="Calibri" w:cs="Calibri"/>
          <w:sz w:val="24"/>
          <w:szCs w:val="24"/>
        </w:rPr>
        <w:t>Please see Person Specification overleaf</w:t>
      </w:r>
    </w:p>
    <w:p w:rsidR="00814FE6" w:rsidRPr="00814FE6" w:rsidRDefault="00814FE6" w:rsidP="00814FE6">
      <w:pPr>
        <w:spacing w:after="0" w:line="240" w:lineRule="auto"/>
        <w:ind w:left="720"/>
        <w:jc w:val="both"/>
        <w:rPr>
          <w:rFonts w:ascii="Calibri" w:eastAsia="Times New Roman" w:hAnsi="Calibri" w:cs="Calibri"/>
          <w:b/>
          <w:sz w:val="24"/>
          <w:szCs w:val="24"/>
        </w:rPr>
      </w:pPr>
    </w:p>
    <w:p w:rsidR="00814FE6" w:rsidRPr="00814FE6" w:rsidRDefault="00814FE6" w:rsidP="00814FE6">
      <w:pPr>
        <w:spacing w:after="0" w:line="240" w:lineRule="auto"/>
        <w:ind w:left="720"/>
        <w:jc w:val="both"/>
        <w:rPr>
          <w:rFonts w:ascii="Calibri" w:eastAsia="Times New Roman" w:hAnsi="Calibri" w:cs="Calibri"/>
          <w:b/>
          <w:sz w:val="24"/>
          <w:szCs w:val="24"/>
        </w:rPr>
      </w:pPr>
    </w:p>
    <w:p w:rsidR="00814FE6" w:rsidRDefault="00814FE6">
      <w:pPr>
        <w:rPr>
          <w:rFonts w:ascii="Calibri" w:eastAsia="Times New Roman" w:hAnsi="Calibri" w:cs="Calibri"/>
          <w:b/>
          <w:sz w:val="28"/>
          <w:szCs w:val="24"/>
          <w:u w:val="single"/>
        </w:rPr>
      </w:pPr>
      <w:r>
        <w:rPr>
          <w:rFonts w:ascii="Calibri" w:eastAsia="Times New Roman" w:hAnsi="Calibri" w:cs="Calibri"/>
          <w:b/>
          <w:sz w:val="28"/>
          <w:szCs w:val="24"/>
          <w:u w:val="single"/>
        </w:rPr>
        <w:br w:type="page"/>
      </w:r>
    </w:p>
    <w:p w:rsidR="00814FE6" w:rsidRDefault="00814FE6" w:rsidP="00814FE6">
      <w:pPr>
        <w:spacing w:after="0" w:line="240" w:lineRule="auto"/>
        <w:jc w:val="center"/>
        <w:rPr>
          <w:rFonts w:ascii="Calibri" w:eastAsia="Times New Roman" w:hAnsi="Calibri" w:cs="Calibri"/>
          <w:b/>
          <w:sz w:val="28"/>
          <w:szCs w:val="24"/>
          <w:u w:val="single"/>
        </w:rPr>
      </w:pPr>
    </w:p>
    <w:p w:rsidR="00814FE6" w:rsidRDefault="00814FE6" w:rsidP="00814FE6">
      <w:pPr>
        <w:spacing w:after="0" w:line="240" w:lineRule="auto"/>
        <w:jc w:val="center"/>
        <w:rPr>
          <w:rFonts w:ascii="Calibri" w:eastAsia="Times New Roman" w:hAnsi="Calibri" w:cs="Calibri"/>
          <w:b/>
          <w:sz w:val="28"/>
          <w:szCs w:val="24"/>
          <w:u w:val="single"/>
        </w:rPr>
      </w:pPr>
    </w:p>
    <w:p w:rsidR="00814FE6" w:rsidRDefault="00814FE6" w:rsidP="00814FE6">
      <w:pPr>
        <w:spacing w:after="0" w:line="240" w:lineRule="auto"/>
        <w:jc w:val="center"/>
        <w:rPr>
          <w:rFonts w:ascii="Calibri" w:eastAsia="Times New Roman" w:hAnsi="Calibri" w:cs="Calibri"/>
          <w:b/>
          <w:sz w:val="28"/>
          <w:szCs w:val="24"/>
          <w:u w:val="single"/>
        </w:rPr>
      </w:pPr>
    </w:p>
    <w:p w:rsidR="00814FE6" w:rsidRPr="00814FE6" w:rsidRDefault="00814FE6" w:rsidP="00814FE6">
      <w:pPr>
        <w:spacing w:after="0" w:line="240" w:lineRule="auto"/>
        <w:jc w:val="center"/>
        <w:rPr>
          <w:rFonts w:ascii="Calibri" w:eastAsia="Times New Roman" w:hAnsi="Calibri" w:cs="Calibri"/>
          <w:b/>
          <w:sz w:val="28"/>
          <w:szCs w:val="24"/>
          <w:u w:val="single"/>
        </w:rPr>
      </w:pPr>
      <w:r w:rsidRPr="00814FE6">
        <w:rPr>
          <w:rFonts w:ascii="Calibri" w:eastAsia="Times New Roman" w:hAnsi="Calibri" w:cs="Calibri"/>
          <w:b/>
          <w:sz w:val="28"/>
          <w:szCs w:val="24"/>
          <w:u w:val="single"/>
        </w:rPr>
        <w:t>Person Specification</w:t>
      </w:r>
    </w:p>
    <w:p w:rsidR="00814FE6" w:rsidRPr="00814FE6" w:rsidRDefault="00814FE6" w:rsidP="00814FE6">
      <w:pPr>
        <w:spacing w:after="0" w:line="240" w:lineRule="auto"/>
        <w:jc w:val="both"/>
        <w:rPr>
          <w:rFonts w:ascii="Calibri" w:eastAsia="Times New Roman" w:hAnsi="Calibri" w:cs="Calibri"/>
          <w:b/>
          <w:sz w:val="24"/>
          <w:szCs w:val="24"/>
        </w:rPr>
      </w:pPr>
    </w:p>
    <w:p w:rsidR="00814FE6" w:rsidRPr="00814FE6" w:rsidRDefault="00814FE6" w:rsidP="00814FE6">
      <w:p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 xml:space="preserve">The ideal candidate will have, a real understanding of how to work effectively with adolescent children within a school setting and a warm, empathetic, approachable character. </w:t>
      </w:r>
    </w:p>
    <w:p w:rsidR="00814FE6" w:rsidRPr="00814FE6" w:rsidRDefault="00814FE6" w:rsidP="00814FE6">
      <w:pPr>
        <w:spacing w:after="0" w:line="240" w:lineRule="auto"/>
        <w:jc w:val="both"/>
        <w:rPr>
          <w:rFonts w:ascii="Calibri" w:eastAsia="Times New Roman" w:hAnsi="Calibri" w:cs="Calibri"/>
          <w:sz w:val="24"/>
          <w:szCs w:val="24"/>
        </w:rPr>
      </w:pPr>
    </w:p>
    <w:p w:rsidR="00814FE6" w:rsidRPr="00814FE6" w:rsidRDefault="00814FE6" w:rsidP="00814FE6">
      <w:pPr>
        <w:spacing w:after="0" w:line="240" w:lineRule="auto"/>
        <w:jc w:val="both"/>
        <w:rPr>
          <w:rFonts w:ascii="Calibri" w:eastAsia="Times New Roman" w:hAnsi="Calibri" w:cs="Calibri"/>
          <w:b/>
          <w:sz w:val="24"/>
          <w:szCs w:val="24"/>
        </w:rPr>
      </w:pPr>
      <w:r w:rsidRPr="00814FE6">
        <w:rPr>
          <w:rFonts w:ascii="Calibri" w:eastAsia="Times New Roman" w:hAnsi="Calibri" w:cs="Calibri"/>
          <w:b/>
          <w:sz w:val="24"/>
          <w:szCs w:val="24"/>
        </w:rPr>
        <w:t>Essential</w:t>
      </w:r>
    </w:p>
    <w:p w:rsidR="00814FE6" w:rsidRPr="00814FE6" w:rsidRDefault="00814FE6" w:rsidP="00814FE6">
      <w:pPr>
        <w:numPr>
          <w:ilvl w:val="0"/>
          <w:numId w:val="2"/>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At least level 4 diploma in counselling</w:t>
      </w:r>
    </w:p>
    <w:p w:rsidR="00814FE6" w:rsidRPr="00814FE6" w:rsidRDefault="00814FE6" w:rsidP="00814FE6">
      <w:pPr>
        <w:numPr>
          <w:ilvl w:val="0"/>
          <w:numId w:val="2"/>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Professional body accreditation;</w:t>
      </w:r>
    </w:p>
    <w:p w:rsidR="00814FE6" w:rsidRPr="00814FE6" w:rsidRDefault="00814FE6" w:rsidP="00814FE6">
      <w:pPr>
        <w:numPr>
          <w:ilvl w:val="0"/>
          <w:numId w:val="2"/>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Previous experience of working with children and in a school setting;</w:t>
      </w:r>
    </w:p>
    <w:p w:rsidR="00814FE6" w:rsidRPr="00814FE6" w:rsidRDefault="00814FE6" w:rsidP="00814FE6">
      <w:pPr>
        <w:numPr>
          <w:ilvl w:val="0"/>
          <w:numId w:val="2"/>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Skilled in the use of complex methods of psychological assessment, intervention and</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management;</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An understanding of the emotional, social and developmental issues facing children and young</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people;</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Knowledge of the Children’s Act and other legislation pertaining to children;</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Evidence of excellent written and verbal communication skills, with positive communication</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and active listening skills;</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Display patience, tolerance and sensitivity with a mature, non-judgemental outlook;</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The ability to work independently, deal with a wide and varied work load, prioritising</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accordingly;</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Demonstrate a commitment to ongoing professional development;</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 proven ability to identify when further intervention is required;</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Ability to work flexibly to fulfil the requirements of the post.</w:t>
      </w:r>
    </w:p>
    <w:p w:rsidR="00814FE6" w:rsidRPr="00814FE6" w:rsidRDefault="00814FE6" w:rsidP="00814FE6">
      <w:pPr>
        <w:spacing w:after="0" w:line="240" w:lineRule="auto"/>
        <w:rPr>
          <w:rFonts w:ascii="Calibri" w:eastAsia="Times New Roman" w:hAnsi="Calibri" w:cs="Calibri"/>
          <w:sz w:val="24"/>
          <w:szCs w:val="24"/>
        </w:rPr>
      </w:pPr>
    </w:p>
    <w:p w:rsidR="00814FE6" w:rsidRPr="00814FE6" w:rsidRDefault="00814FE6" w:rsidP="00814FE6">
      <w:pPr>
        <w:spacing w:after="0" w:line="240" w:lineRule="auto"/>
        <w:rPr>
          <w:rFonts w:ascii="Calibri" w:eastAsia="Times New Roman" w:hAnsi="Calibri" w:cs="Calibri"/>
          <w:b/>
          <w:sz w:val="24"/>
          <w:szCs w:val="24"/>
        </w:rPr>
      </w:pPr>
      <w:r w:rsidRPr="00814FE6">
        <w:rPr>
          <w:rFonts w:ascii="Calibri" w:eastAsia="Times New Roman" w:hAnsi="Calibri" w:cs="Calibri"/>
          <w:b/>
          <w:sz w:val="24"/>
          <w:szCs w:val="24"/>
        </w:rPr>
        <w:t>Desirable</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Previous experience of working in or alongside CAMHS;</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 working knowledge of local mental health services and how to access them;</w:t>
      </w:r>
    </w:p>
    <w:p w:rsidR="00814FE6" w:rsidRPr="00814FE6" w:rsidRDefault="00814FE6" w:rsidP="00814FE6">
      <w:pPr>
        <w:numPr>
          <w:ilvl w:val="0"/>
          <w:numId w:val="6"/>
        </w:numPr>
        <w:spacing w:after="0" w:line="240" w:lineRule="auto"/>
        <w:rPr>
          <w:rFonts w:ascii="Calibri" w:eastAsia="Times New Roman" w:hAnsi="Calibri" w:cs="Calibri"/>
          <w:sz w:val="24"/>
          <w:szCs w:val="24"/>
        </w:rPr>
      </w:pPr>
      <w:r w:rsidRPr="00814FE6">
        <w:rPr>
          <w:rFonts w:ascii="Calibri" w:eastAsia="Times New Roman" w:hAnsi="Calibri" w:cs="Calibri"/>
          <w:sz w:val="24"/>
          <w:szCs w:val="24"/>
        </w:rPr>
        <w:t>Additional training in the therapeutic use of play or the arts or other non-verbal medium</w:t>
      </w:r>
    </w:p>
    <w:p w:rsidR="00814FE6" w:rsidRPr="00814FE6" w:rsidRDefault="00814FE6" w:rsidP="00814FE6">
      <w:pPr>
        <w:numPr>
          <w:ilvl w:val="0"/>
          <w:numId w:val="6"/>
        </w:numPr>
        <w:spacing w:after="0" w:line="240" w:lineRule="auto"/>
        <w:jc w:val="both"/>
        <w:rPr>
          <w:rFonts w:ascii="Calibri" w:eastAsia="Times New Roman" w:hAnsi="Calibri" w:cs="Calibri"/>
          <w:sz w:val="24"/>
          <w:szCs w:val="24"/>
        </w:rPr>
      </w:pPr>
      <w:r w:rsidRPr="00814FE6">
        <w:rPr>
          <w:rFonts w:ascii="Calibri" w:eastAsia="Times New Roman" w:hAnsi="Calibri" w:cs="Calibri"/>
          <w:sz w:val="24"/>
          <w:szCs w:val="24"/>
        </w:rPr>
        <w:t>Knowledge and understanding of a range of therapeutic approaches</w:t>
      </w:r>
    </w:p>
    <w:p w:rsidR="005E5A20" w:rsidRPr="00535684" w:rsidRDefault="005E5A20">
      <w:pPr>
        <w:rPr>
          <w:rFonts w:ascii="Segoe UI" w:hAnsi="Segoe UI" w:cs="Segoe UI"/>
          <w:sz w:val="24"/>
        </w:rPr>
      </w:pPr>
    </w:p>
    <w:sectPr w:rsidR="005E5A20" w:rsidRPr="005356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E7" w:rsidRDefault="006650E7" w:rsidP="007254AF">
      <w:pPr>
        <w:spacing w:after="0" w:line="240" w:lineRule="auto"/>
      </w:pPr>
      <w:r>
        <w:separator/>
      </w:r>
    </w:p>
  </w:endnote>
  <w:endnote w:type="continuationSeparator" w:id="0">
    <w:p w:rsidR="006650E7" w:rsidRDefault="006650E7" w:rsidP="0072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Franklin Gothic Demi"/>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E7" w:rsidRDefault="006650E7" w:rsidP="007254AF">
      <w:pPr>
        <w:spacing w:after="0" w:line="240" w:lineRule="auto"/>
      </w:pPr>
      <w:r>
        <w:separator/>
      </w:r>
    </w:p>
  </w:footnote>
  <w:footnote w:type="continuationSeparator" w:id="0">
    <w:p w:rsidR="006650E7" w:rsidRDefault="006650E7" w:rsidP="00725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AF" w:rsidRDefault="002A24B5" w:rsidP="007254AF">
    <w:pPr>
      <w:spacing w:after="0" w:line="184" w:lineRule="auto"/>
      <w:ind w:right="-9"/>
      <w:rPr>
        <w:rFonts w:ascii="Myriad Pro"/>
        <w:b/>
        <w:color w:val="D2232A"/>
        <w:sz w:val="34"/>
      </w:rPr>
    </w:pPr>
    <w:r>
      <w:rPr>
        <w:rFonts w:ascii="Myriad Pro"/>
        <w:b/>
        <w:noProof/>
        <w:color w:val="D2232A"/>
        <w:sz w:val="34"/>
        <w:lang w:eastAsia="en-GB"/>
      </w:rPr>
      <w:drawing>
        <wp:anchor distT="0" distB="0" distL="114300" distR="114300" simplePos="0" relativeHeight="251661312" behindDoc="1" locked="0" layoutInCell="1" allowOverlap="1">
          <wp:simplePos x="0" y="0"/>
          <wp:positionH relativeFrom="column">
            <wp:posOffset>-241681</wp:posOffset>
          </wp:positionH>
          <wp:positionV relativeFrom="paragraph">
            <wp:posOffset>-96216</wp:posOffset>
          </wp:positionV>
          <wp:extent cx="1126490" cy="1499870"/>
          <wp:effectExtent l="0" t="0" r="0" b="5080"/>
          <wp:wrapTight wrapText="bothSides">
            <wp:wrapPolygon edited="0">
              <wp:start x="0" y="0"/>
              <wp:lineTo x="0" y="21399"/>
              <wp:lineTo x="21186" y="21399"/>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llogo.PNG"/>
                  <pic:cNvPicPr/>
                </pic:nvPicPr>
                <pic:blipFill>
                  <a:blip r:embed="rId1">
                    <a:extLst>
                      <a:ext uri="{28A0092B-C50C-407E-A947-70E740481C1C}">
                        <a14:useLocalDpi xmlns:a14="http://schemas.microsoft.com/office/drawing/2010/main" val="0"/>
                      </a:ext>
                    </a:extLst>
                  </a:blip>
                  <a:stretch>
                    <a:fillRect/>
                  </a:stretch>
                </pic:blipFill>
                <pic:spPr>
                  <a:xfrm>
                    <a:off x="0" y="0"/>
                    <a:ext cx="1126490" cy="1499870"/>
                  </a:xfrm>
                  <a:prstGeom prst="rect">
                    <a:avLst/>
                  </a:prstGeom>
                </pic:spPr>
              </pic:pic>
            </a:graphicData>
          </a:graphic>
          <wp14:sizeRelH relativeFrom="margin">
            <wp14:pctWidth>0</wp14:pctWidth>
          </wp14:sizeRelH>
          <wp14:sizeRelV relativeFrom="margin">
            <wp14:pctHeight>0</wp14:pctHeight>
          </wp14:sizeRelV>
        </wp:anchor>
      </w:drawing>
    </w:r>
  </w:p>
  <w:p w:rsidR="007254AF" w:rsidRPr="007254AF" w:rsidRDefault="007254AF" w:rsidP="007254AF">
    <w:pPr>
      <w:spacing w:after="0" w:line="184" w:lineRule="auto"/>
      <w:ind w:right="-9"/>
      <w:rPr>
        <w:rFonts w:ascii="Myriad Pro"/>
        <w:b/>
        <w:color w:val="D2232A"/>
        <w:sz w:val="34"/>
      </w:rPr>
    </w:pPr>
    <w:r>
      <w:rPr>
        <w:rFonts w:ascii="Myriad Pro"/>
        <w:b/>
        <w:noProof/>
        <w:color w:val="D2232A"/>
        <w:sz w:val="34"/>
        <w:lang w:eastAsia="en-GB"/>
      </w:rPr>
      <w:drawing>
        <wp:anchor distT="0" distB="0" distL="114300" distR="114300" simplePos="0" relativeHeight="251660288" behindDoc="1" locked="0" layoutInCell="1" allowOverlap="1">
          <wp:simplePos x="0" y="0"/>
          <wp:positionH relativeFrom="page">
            <wp:posOffset>2343150</wp:posOffset>
          </wp:positionH>
          <wp:positionV relativeFrom="paragraph">
            <wp:posOffset>178435</wp:posOffset>
          </wp:positionV>
          <wp:extent cx="4740910" cy="993140"/>
          <wp:effectExtent l="0" t="0" r="2540" b="0"/>
          <wp:wrapTight wrapText="bothSides">
            <wp:wrapPolygon edited="0">
              <wp:start x="0" y="0"/>
              <wp:lineTo x="0" y="21130"/>
              <wp:lineTo x="21525" y="21130"/>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cceeding.PNG"/>
                  <pic:cNvPicPr/>
                </pic:nvPicPr>
                <pic:blipFill>
                  <a:blip r:embed="rId2">
                    <a:extLst>
                      <a:ext uri="{28A0092B-C50C-407E-A947-70E740481C1C}">
                        <a14:useLocalDpi xmlns:a14="http://schemas.microsoft.com/office/drawing/2010/main" val="0"/>
                      </a:ext>
                    </a:extLst>
                  </a:blip>
                  <a:stretch>
                    <a:fillRect/>
                  </a:stretch>
                </pic:blipFill>
                <pic:spPr>
                  <a:xfrm>
                    <a:off x="0" y="0"/>
                    <a:ext cx="4740910" cy="993140"/>
                  </a:xfrm>
                  <a:prstGeom prst="rect">
                    <a:avLst/>
                  </a:prstGeom>
                </pic:spPr>
              </pic:pic>
            </a:graphicData>
          </a:graphic>
          <wp14:sizeRelH relativeFrom="margin">
            <wp14:pctWidth>0</wp14:pctWidth>
          </wp14:sizeRelH>
          <wp14:sizeRelV relativeFrom="margin">
            <wp14:pctHeight>0</wp14:pctHeight>
          </wp14:sizeRelV>
        </wp:anchor>
      </w:drawing>
    </w:r>
  </w:p>
  <w:p w:rsidR="007254AF" w:rsidRDefault="007254AF">
    <w:pPr>
      <w:pStyle w:val="Header"/>
    </w:pPr>
  </w:p>
  <w:p w:rsidR="007254AF" w:rsidRDefault="007254AF">
    <w:pPr>
      <w:pStyle w:val="Header"/>
    </w:pPr>
  </w:p>
  <w:p w:rsidR="006D4555" w:rsidRDefault="006D4555">
    <w:pPr>
      <w:pStyle w:val="Header"/>
    </w:pPr>
  </w:p>
  <w:p w:rsidR="006D4555" w:rsidRDefault="006D4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2B01"/>
    <w:multiLevelType w:val="hybridMultilevel"/>
    <w:tmpl w:val="02E8F5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86883"/>
    <w:multiLevelType w:val="hybridMultilevel"/>
    <w:tmpl w:val="3850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A6FB2"/>
    <w:multiLevelType w:val="hybridMultilevel"/>
    <w:tmpl w:val="78FE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C1008"/>
    <w:multiLevelType w:val="hybridMultilevel"/>
    <w:tmpl w:val="4C3C1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F520E"/>
    <w:multiLevelType w:val="hybridMultilevel"/>
    <w:tmpl w:val="A19C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86FA3"/>
    <w:multiLevelType w:val="hybridMultilevel"/>
    <w:tmpl w:val="2E607646"/>
    <w:lvl w:ilvl="0" w:tplc="08090001">
      <w:start w:val="1"/>
      <w:numFmt w:val="bullet"/>
      <w:lvlText w:val=""/>
      <w:lvlJc w:val="left"/>
      <w:pPr>
        <w:ind w:left="720" w:hanging="360"/>
      </w:pPr>
      <w:rPr>
        <w:rFonts w:ascii="Symbol" w:hAnsi="Symbol" w:hint="default"/>
      </w:rPr>
    </w:lvl>
    <w:lvl w:ilvl="1" w:tplc="0020312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AF"/>
    <w:rsid w:val="001B6496"/>
    <w:rsid w:val="002A24B5"/>
    <w:rsid w:val="002A623B"/>
    <w:rsid w:val="002D4097"/>
    <w:rsid w:val="00535684"/>
    <w:rsid w:val="00535D4A"/>
    <w:rsid w:val="00545036"/>
    <w:rsid w:val="005E4FEA"/>
    <w:rsid w:val="005E5A20"/>
    <w:rsid w:val="006650E7"/>
    <w:rsid w:val="006D4555"/>
    <w:rsid w:val="007254AF"/>
    <w:rsid w:val="007C47DA"/>
    <w:rsid w:val="00805852"/>
    <w:rsid w:val="00814FE6"/>
    <w:rsid w:val="00892070"/>
    <w:rsid w:val="009A71D2"/>
    <w:rsid w:val="00C9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1C4F990-202B-42AB-835B-4AF2FD7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4AF"/>
  </w:style>
  <w:style w:type="paragraph" w:styleId="Footer">
    <w:name w:val="footer"/>
    <w:basedOn w:val="Normal"/>
    <w:link w:val="FooterChar"/>
    <w:uiPriority w:val="99"/>
    <w:unhideWhenUsed/>
    <w:rsid w:val="00725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4AF"/>
  </w:style>
  <w:style w:type="paragraph" w:styleId="BalloonText">
    <w:name w:val="Balloon Text"/>
    <w:basedOn w:val="Normal"/>
    <w:link w:val="BalloonTextChar"/>
    <w:uiPriority w:val="99"/>
    <w:semiHidden/>
    <w:unhideWhenUsed/>
    <w:rsid w:val="00892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D529-37CF-4A5B-848C-80AFDC4A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217E2A9B</Template>
  <TotalTime>2</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Bowden</dc:creator>
  <cp:keywords/>
  <dc:description/>
  <cp:lastModifiedBy>Stacey Bell</cp:lastModifiedBy>
  <cp:revision>3</cp:revision>
  <cp:lastPrinted>2018-08-31T11:01:00Z</cp:lastPrinted>
  <dcterms:created xsi:type="dcterms:W3CDTF">2019-11-18T11:05:00Z</dcterms:created>
  <dcterms:modified xsi:type="dcterms:W3CDTF">2019-11-18T11:21:00Z</dcterms:modified>
</cp:coreProperties>
</file>